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B19" w:rsidRPr="0012437B" w:rsidRDefault="00B73B19" w:rsidP="0012437B">
      <w:pPr>
        <w:jc w:val="center"/>
        <w:rPr>
          <w:sz w:val="72"/>
          <w:szCs w:val="72"/>
        </w:rPr>
      </w:pPr>
      <w:bookmarkStart w:id="0" w:name="_GoBack"/>
      <w:bookmarkEnd w:id="0"/>
      <w:r>
        <w:rPr>
          <w:noProof/>
        </w:rPr>
        <w:drawing>
          <wp:inline distT="0" distB="0" distL="0" distR="0">
            <wp:extent cx="5943600" cy="1470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470422"/>
                    </a:xfrm>
                    <a:prstGeom prst="rect">
                      <a:avLst/>
                    </a:prstGeom>
                    <a:noFill/>
                    <a:ln>
                      <a:noFill/>
                    </a:ln>
                  </pic:spPr>
                </pic:pic>
              </a:graphicData>
            </a:graphic>
          </wp:inline>
        </w:drawing>
      </w:r>
    </w:p>
    <w:p w:rsidR="00B73B19" w:rsidRPr="0012437B" w:rsidRDefault="00B73B19" w:rsidP="00B73B19">
      <w:pPr>
        <w:jc w:val="center"/>
        <w:rPr>
          <w:b/>
          <w:color w:val="C00000"/>
          <w:sz w:val="200"/>
          <w:szCs w:val="72"/>
        </w:rPr>
      </w:pPr>
      <w:r w:rsidRPr="0012437B">
        <w:rPr>
          <w:b/>
          <w:color w:val="C00000"/>
          <w:sz w:val="40"/>
        </w:rPr>
        <w:t xml:space="preserve"> </w:t>
      </w:r>
      <w:r w:rsidRPr="0012437B">
        <w:rPr>
          <w:b/>
          <w:bCs/>
          <w:color w:val="C00000"/>
          <w:sz w:val="36"/>
          <w:szCs w:val="21"/>
        </w:rPr>
        <w:t>2019 Annual Conference | Jackson, Mississippi</w:t>
      </w:r>
    </w:p>
    <w:p w:rsidR="0023615E" w:rsidRDefault="0023615E" w:rsidP="0023615E">
      <w:pPr>
        <w:jc w:val="center"/>
        <w:rPr>
          <w:sz w:val="72"/>
          <w:szCs w:val="72"/>
        </w:rPr>
      </w:pPr>
      <w:r>
        <w:rPr>
          <w:sz w:val="72"/>
          <w:szCs w:val="72"/>
        </w:rPr>
        <w:t>Susan Perry</w:t>
      </w:r>
    </w:p>
    <w:p w:rsidR="001447BB" w:rsidRDefault="00E34D76" w:rsidP="0023615E">
      <w:pPr>
        <w:jc w:val="center"/>
        <w:rPr>
          <w:sz w:val="72"/>
          <w:szCs w:val="72"/>
        </w:rPr>
      </w:pPr>
      <w:hyperlink r:id="rId5" w:history="1">
        <w:r w:rsidR="001447BB" w:rsidRPr="001447BB">
          <w:rPr>
            <w:rStyle w:val="Hyperlink"/>
            <w:sz w:val="32"/>
            <w:szCs w:val="72"/>
          </w:rPr>
          <w:t>Click here</w:t>
        </w:r>
      </w:hyperlink>
      <w:r w:rsidR="001447BB">
        <w:rPr>
          <w:sz w:val="32"/>
          <w:szCs w:val="72"/>
        </w:rPr>
        <w:t xml:space="preserve"> to schedule your 15-minute Speed Networking Session</w:t>
      </w:r>
    </w:p>
    <w:p w:rsidR="0023615E" w:rsidRDefault="001447BB" w:rsidP="0023615E">
      <w:pPr>
        <w:jc w:val="center"/>
        <w:rPr>
          <w:sz w:val="72"/>
          <w:szCs w:val="72"/>
        </w:rPr>
      </w:pPr>
      <w:r w:rsidRPr="0023615E">
        <w:rPr>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-177800</wp:posOffset>
                </wp:positionH>
                <wp:positionV relativeFrom="paragraph">
                  <wp:posOffset>534314</wp:posOffset>
                </wp:positionV>
                <wp:extent cx="3084195" cy="387540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875405"/>
                        </a:xfrm>
                        <a:prstGeom prst="rect">
                          <a:avLst/>
                        </a:prstGeom>
                        <a:solidFill>
                          <a:srgbClr val="FFFFFF"/>
                        </a:solidFill>
                        <a:ln w="9525">
                          <a:noFill/>
                          <a:miter lim="800000"/>
                          <a:headEnd/>
                          <a:tailEnd/>
                        </a:ln>
                      </wps:spPr>
                      <wps:txbx>
                        <w:txbxContent>
                          <w:p w:rsidR="0023615E" w:rsidRPr="00B73B19" w:rsidRDefault="0023615E">
                            <w:pPr>
                              <w:rPr>
                                <w:sz w:val="28"/>
                              </w:rPr>
                            </w:pPr>
                            <w:r w:rsidRPr="00B73B19">
                              <w:rPr>
                                <w:sz w:val="28"/>
                              </w:rPr>
                              <w:t>Susan Perry is the Executive Director of the SEMC, nonprofit membership organization that serves twelve states throughout the Southeast. She received a B.A. in Art and English from Agnes Scott College, a M.A. in English from University of North Carolina at Charlotte, and a M.F.A. in Drawing and Painting from California State University, Long Beach. Prior to SEMC, she was the grants director for the Alabama Humanities Foundation. For thirteen years, she served as the Adult Programs Coordinator at the Mint Museum of Art in Charlotte, 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pt;margin-top:42.05pt;width:242.85pt;height:305.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CyIwIAAB4EAAAOAAAAZHJzL2Uyb0RvYy54bWysU9uO2yAQfa/Uf0C8N75s3C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TxbUGKY&#10;xiY9idGTdzCSPOgz9K7EsMceA/2I19jnWKvrH4B/d8TAtmNmL+6shaETrEF+WchMrlInHBdA6uET&#10;NPgMO3iIQGNrdRAP5SCIjn06XXoTqHC8vEmX82xVUMLRd7NcFPO0iG+w8jm9t85/EKBJOFTUYvMj&#10;PDs+OB/osPI5JLzmQMlmJ5WKht3XW2XJkeGg7OI6o/8WpgwZKroq8iIiGwj5cYa09DjISuqKLtOw&#10;QjorgxzvTRPPnkk1nZGJMmd9giSTOH6sRwwMotXQnFApC9PA4gfDQwf2JyUDDmtF3Y8Ds4IS9dGg&#10;2qtsPg/THY15scjRsNee+trDDEeoinpKpuPWxx8R+Bq4w660Mur1wuTMFYcwynj+MGHKr+0Y9fKt&#10;N78AAAD//wMAUEsDBBQABgAIAAAAIQB3Vx863wAAAAoBAAAPAAAAZHJzL2Rvd25yZXYueG1sTI/B&#10;boMwEETvlfoP1kbqpUpMIgKEskRtpVa9Js0HLHgDKNhG2Ank7+ue2uNoRjNviv2se3Hj0XXWIKxX&#10;EQg2tVWdaRBO3x/LDITzZBT11jDCnR3sy8eHgnJlJ3Pg29E3IpQYlxNC6/2QS+nqljW5lR3YBO9s&#10;R00+yLGRaqQplOtebqIokZo6ExZaGvi95fpyvGqE89f0vN1N1ac/pYc4eaMurewd8Wkxv76A8Dz7&#10;vzD84gd0KANTZa9GOdEjLDdZ+OIRsngNIgTibZqCqBCSXRyDLAv5/0L5AwAA//8DAFBLAQItABQA&#10;BgAIAAAAIQC2gziS/gAAAOEBAAATAAAAAAAAAAAAAAAAAAAAAABbQ29udGVudF9UeXBlc10ueG1s&#10;UEsBAi0AFAAGAAgAAAAhADj9If/WAAAAlAEAAAsAAAAAAAAAAAAAAAAALwEAAF9yZWxzLy5yZWxz&#10;UEsBAi0AFAAGAAgAAAAhAIZgMLIjAgAAHgQAAA4AAAAAAAAAAAAAAAAALgIAAGRycy9lMm9Eb2Mu&#10;eG1sUEsBAi0AFAAGAAgAAAAhAHdXHzrfAAAACgEAAA8AAAAAAAAAAAAAAAAAfQQAAGRycy9kb3du&#10;cmV2LnhtbFBLBQYAAAAABAAEAPMAAACJBQAAAAA=&#10;" stroked="f">
                <v:textbox>
                  <w:txbxContent>
                    <w:p w:rsidR="0023615E" w:rsidRPr="00B73B19" w:rsidRDefault="0023615E">
                      <w:pPr>
                        <w:rPr>
                          <w:sz w:val="28"/>
                        </w:rPr>
                      </w:pPr>
                      <w:r w:rsidRPr="00B73B19">
                        <w:rPr>
                          <w:sz w:val="28"/>
                        </w:rPr>
                        <w:t>Susan Perry is the Executive Director of the SEMC, nonprofit membership organization that serves twelve states throughout the Southeast. She received a B.A. in Art and English from Agnes Scott College, a M.A. in English from University of North Carolina at Charlotte, and a M.F.A. in Drawing and Painting from California State University, Long Beach. Prior to SEMC, she was the grants director for the Alabama Humanities Foundation. For thirteen years, she served as the Adult Programs Coordinator at the Mint Museum of Art in Charlotte, NC.</w:t>
                      </w:r>
                    </w:p>
                  </w:txbxContent>
                </v:textbox>
                <w10:wrap type="square"/>
              </v:shape>
            </w:pict>
          </mc:Fallback>
        </mc:AlternateContent>
      </w:r>
    </w:p>
    <w:p w:rsidR="0023615E" w:rsidRPr="0023615E" w:rsidRDefault="001447BB" w:rsidP="0023615E">
      <w:pPr>
        <w:rPr>
          <w:sz w:val="72"/>
          <w:szCs w:val="72"/>
        </w:rPr>
      </w:pPr>
      <w:r w:rsidRPr="0023615E">
        <w:rPr>
          <w:noProof/>
          <w:sz w:val="24"/>
          <w:szCs w:val="24"/>
        </w:rPr>
        <w:drawing>
          <wp:anchor distT="0" distB="0" distL="114300" distR="114300" simplePos="0" relativeHeight="251660288" behindDoc="1" locked="0" layoutInCell="1" allowOverlap="1">
            <wp:simplePos x="0" y="0"/>
            <wp:positionH relativeFrom="column">
              <wp:posOffset>3437890</wp:posOffset>
            </wp:positionH>
            <wp:positionV relativeFrom="paragraph">
              <wp:posOffset>9525</wp:posOffset>
            </wp:positionV>
            <wp:extent cx="2401570" cy="3117215"/>
            <wp:effectExtent l="0" t="0" r="0" b="6985"/>
            <wp:wrapTight wrapText="bothSides">
              <wp:wrapPolygon edited="0">
                <wp:start x="0" y="0"/>
                <wp:lineTo x="0" y="21516"/>
                <wp:lineTo x="21417" y="21516"/>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570" cy="311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15E" w:rsidRPr="0023615E" w:rsidRDefault="0023615E" w:rsidP="0023615E">
      <w:pPr>
        <w:rPr>
          <w:sz w:val="72"/>
          <w:szCs w:val="72"/>
        </w:rPr>
      </w:pPr>
    </w:p>
    <w:p w:rsidR="0023615E" w:rsidRPr="0023615E" w:rsidRDefault="0023615E" w:rsidP="0023615E">
      <w:pPr>
        <w:rPr>
          <w:sz w:val="72"/>
          <w:szCs w:val="72"/>
        </w:rPr>
      </w:pPr>
    </w:p>
    <w:p w:rsidR="0023615E" w:rsidRPr="0023615E" w:rsidRDefault="0023615E" w:rsidP="0023615E">
      <w:pPr>
        <w:rPr>
          <w:sz w:val="72"/>
          <w:szCs w:val="72"/>
        </w:rPr>
      </w:pPr>
    </w:p>
    <w:p w:rsidR="0023615E" w:rsidRDefault="0023615E" w:rsidP="0023615E">
      <w:pPr>
        <w:rPr>
          <w:sz w:val="72"/>
          <w:szCs w:val="72"/>
        </w:rPr>
      </w:pPr>
    </w:p>
    <w:p w:rsidR="0023615E" w:rsidRPr="0023615E" w:rsidRDefault="0023615E" w:rsidP="0023615E">
      <w:pPr>
        <w:rPr>
          <w:sz w:val="24"/>
          <w:szCs w:val="24"/>
          <w:u w:val="single"/>
        </w:rPr>
      </w:pPr>
    </w:p>
    <w:sectPr w:rsidR="0023615E" w:rsidRPr="002361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15E"/>
    <w:rsid w:val="000D1F63"/>
    <w:rsid w:val="0012437B"/>
    <w:rsid w:val="001447BB"/>
    <w:rsid w:val="0023615E"/>
    <w:rsid w:val="00B73B19"/>
    <w:rsid w:val="00E34D76"/>
    <w:rsid w:val="00F53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796B01-6CF0-4241-9784-390615D7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3B19"/>
    <w:pPr>
      <w:autoSpaceDE w:val="0"/>
      <w:autoSpaceDN w:val="0"/>
      <w:adjustRightInd w:val="0"/>
      <w:spacing w:after="0" w:line="240" w:lineRule="auto"/>
    </w:pPr>
    <w:rPr>
      <w:rFonts w:ascii="Open Sans" w:hAnsi="Open Sans" w:cs="Open Sans"/>
      <w:color w:val="000000"/>
      <w:sz w:val="24"/>
      <w:szCs w:val="24"/>
    </w:rPr>
  </w:style>
  <w:style w:type="paragraph" w:styleId="BalloonText">
    <w:name w:val="Balloon Text"/>
    <w:basedOn w:val="Normal"/>
    <w:link w:val="BalloonTextChar"/>
    <w:uiPriority w:val="99"/>
    <w:semiHidden/>
    <w:unhideWhenUsed/>
    <w:rsid w:val="001447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7BB"/>
    <w:rPr>
      <w:rFonts w:ascii="Segoe UI" w:hAnsi="Segoe UI" w:cs="Segoe UI"/>
      <w:sz w:val="18"/>
      <w:szCs w:val="18"/>
    </w:rPr>
  </w:style>
  <w:style w:type="character" w:styleId="Hyperlink">
    <w:name w:val="Hyperlink"/>
    <w:basedOn w:val="DefaultParagraphFont"/>
    <w:uiPriority w:val="99"/>
    <w:unhideWhenUsed/>
    <w:rsid w:val="001447BB"/>
    <w:rPr>
      <w:color w:val="0563C1" w:themeColor="hyperlink"/>
      <w:u w:val="single"/>
    </w:rPr>
  </w:style>
  <w:style w:type="character" w:styleId="UnresolvedMention">
    <w:name w:val="Unresolved Mention"/>
    <w:basedOn w:val="DefaultParagraphFont"/>
    <w:uiPriority w:val="99"/>
    <w:semiHidden/>
    <w:unhideWhenUsed/>
    <w:rsid w:val="00144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doodle.com/poll/86et858s562wrwg3"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Words>
  <Characters>162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Kiara</dc:creator>
  <cp:keywords/>
  <dc:description/>
  <cp:lastModifiedBy>Tangent Meeting Room</cp:lastModifiedBy>
  <cp:revision>2</cp:revision>
  <dcterms:created xsi:type="dcterms:W3CDTF">2019-08-04T23:23:00Z</dcterms:created>
  <dcterms:modified xsi:type="dcterms:W3CDTF">2019-08-04T23:23:00Z</dcterms:modified>
</cp:coreProperties>
</file>