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67" w:rsidRPr="00BD6010" w:rsidRDefault="00DF0467" w:rsidP="00BD6010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4704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67" w:rsidRPr="00DF0467" w:rsidRDefault="00DF0467" w:rsidP="00DF0467">
      <w:pPr>
        <w:jc w:val="center"/>
        <w:rPr>
          <w:color w:val="C00000"/>
          <w:sz w:val="36"/>
          <w:szCs w:val="36"/>
        </w:rPr>
      </w:pPr>
      <w:r w:rsidRPr="00DF0467">
        <w:rPr>
          <w:color w:val="C00000"/>
          <w:sz w:val="36"/>
          <w:szCs w:val="36"/>
        </w:rPr>
        <w:t xml:space="preserve"> </w:t>
      </w:r>
      <w:r w:rsidRPr="00DF0467">
        <w:rPr>
          <w:b/>
          <w:bCs/>
          <w:color w:val="C00000"/>
          <w:sz w:val="36"/>
          <w:szCs w:val="36"/>
        </w:rPr>
        <w:t>2019 Annual Conference | Jackson, Mississippi</w:t>
      </w:r>
    </w:p>
    <w:p w:rsidR="008C7AD2" w:rsidRDefault="008C7AD2" w:rsidP="008C7AD2">
      <w:pPr>
        <w:jc w:val="center"/>
        <w:rPr>
          <w:sz w:val="72"/>
          <w:szCs w:val="72"/>
        </w:rPr>
      </w:pPr>
      <w:r w:rsidRPr="008C7AD2">
        <w:rPr>
          <w:sz w:val="72"/>
          <w:szCs w:val="72"/>
        </w:rPr>
        <w:t>Karima Grant</w:t>
      </w:r>
    </w:p>
    <w:p w:rsidR="008C7AD2" w:rsidRPr="00BD6010" w:rsidRDefault="00BD6010" w:rsidP="008C7AD2">
      <w:pPr>
        <w:jc w:val="center"/>
        <w:rPr>
          <w:sz w:val="32"/>
          <w:szCs w:val="32"/>
        </w:rPr>
      </w:pPr>
      <w:hyperlink r:id="rId5" w:history="1">
        <w:r w:rsidR="001B62FA" w:rsidRPr="00BD6010">
          <w:rPr>
            <w:rStyle w:val="Hyperlink"/>
            <w:sz w:val="32"/>
            <w:szCs w:val="32"/>
          </w:rPr>
          <w:t>Click here</w:t>
        </w:r>
      </w:hyperlink>
      <w:r w:rsidR="001B62FA" w:rsidRPr="00BD6010">
        <w:rPr>
          <w:sz w:val="32"/>
          <w:szCs w:val="32"/>
        </w:rPr>
        <w:t xml:space="preserve"> to schedule</w:t>
      </w:r>
      <w:r w:rsidRPr="00BD6010">
        <w:rPr>
          <w:sz w:val="32"/>
          <w:szCs w:val="32"/>
        </w:rPr>
        <w:t xml:space="preserve"> your 15-minute</w:t>
      </w:r>
      <w:r w:rsidR="001B62FA" w:rsidRPr="00BD6010">
        <w:rPr>
          <w:sz w:val="32"/>
          <w:szCs w:val="32"/>
        </w:rPr>
        <w:t xml:space="preserve"> Speed Networking Session</w:t>
      </w:r>
      <w:r w:rsidR="001B62FA" w:rsidRPr="00BD6010">
        <w:rPr>
          <w:noProof/>
          <w:sz w:val="32"/>
          <w:szCs w:val="32"/>
        </w:rPr>
        <w:t xml:space="preserve"> </w:t>
      </w:r>
    </w:p>
    <w:p w:rsidR="008C7AD2" w:rsidRPr="008C7AD2" w:rsidRDefault="001B62FA" w:rsidP="008C7AD2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-357251</wp:posOffset>
                </wp:positionH>
                <wp:positionV relativeFrom="paragraph">
                  <wp:posOffset>209753</wp:posOffset>
                </wp:positionV>
                <wp:extent cx="4048125" cy="4708478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70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467" w:rsidRDefault="008C7AD2">
                            <w:pPr>
                              <w:rPr>
                                <w:sz w:val="28"/>
                              </w:rPr>
                            </w:pPr>
                            <w:r w:rsidRPr="008C7AD2">
                              <w:rPr>
                                <w:sz w:val="28"/>
                              </w:rPr>
                              <w:t xml:space="preserve">Karima Grant founded </w:t>
                            </w:r>
                            <w:proofErr w:type="spellStart"/>
                            <w:r w:rsidRPr="008C7AD2">
                              <w:rPr>
                                <w:sz w:val="28"/>
                              </w:rPr>
                              <w:t>ImagiNation</w:t>
                            </w:r>
                            <w:proofErr w:type="spellEnd"/>
                            <w:r w:rsidRPr="008C7AD2">
                              <w:rPr>
                                <w:sz w:val="28"/>
                              </w:rPr>
                              <w:t xml:space="preserve"> Afrika in Dakar, Senegal in 2011. As Director, she leads a team creating an innovative educational programming integrating local culture, play and experiential learning to develop creative and critical thinking for over 15,000 children across Senegal.   Karima has always believed in a world of African children changemakers solving the problems of development.  </w:t>
                            </w:r>
                          </w:p>
                          <w:p w:rsidR="008C7AD2" w:rsidRPr="008C7AD2" w:rsidRDefault="008C7AD2">
                            <w:pPr>
                              <w:rPr>
                                <w:sz w:val="28"/>
                              </w:rPr>
                            </w:pPr>
                            <w:r w:rsidRPr="008C7AD2">
                              <w:rPr>
                                <w:sz w:val="28"/>
                              </w:rPr>
                              <w:t xml:space="preserve">As a writer, leadership facilitator and former educator with over twenty </w:t>
                            </w:r>
                            <w:proofErr w:type="spellStart"/>
                            <w:r w:rsidRPr="008C7AD2">
                              <w:rPr>
                                <w:sz w:val="28"/>
                              </w:rPr>
                              <w:t>years experience</w:t>
                            </w:r>
                            <w:proofErr w:type="spellEnd"/>
                            <w:r w:rsidRPr="008C7AD2">
                              <w:rPr>
                                <w:sz w:val="28"/>
                              </w:rPr>
                              <w:t xml:space="preserve">, Karima develops </w:t>
                            </w:r>
                            <w:proofErr w:type="spellStart"/>
                            <w:r w:rsidRPr="008C7AD2">
                              <w:rPr>
                                <w:sz w:val="28"/>
                              </w:rPr>
                              <w:t>ImagiNation</w:t>
                            </w:r>
                            <w:proofErr w:type="spellEnd"/>
                            <w:r w:rsidRPr="008C7AD2">
                              <w:rPr>
                                <w:sz w:val="28"/>
                              </w:rPr>
                              <w:t xml:space="preserve"> Afrika’s programs from the belief that curiosity is an anchor for lifelong learning. In 2016, Karima was selected as an Ashoka Re-Imagine Learning Fellow.   Ker </w:t>
                            </w:r>
                            <w:proofErr w:type="spellStart"/>
                            <w:r w:rsidRPr="008C7AD2">
                              <w:rPr>
                                <w:sz w:val="28"/>
                              </w:rPr>
                              <w:t>ImagiNation</w:t>
                            </w:r>
                            <w:proofErr w:type="spellEnd"/>
                            <w:r w:rsidRPr="008C7AD2">
                              <w:rPr>
                                <w:sz w:val="28"/>
                              </w:rPr>
                              <w:t xml:space="preserve"> is </w:t>
                            </w:r>
                            <w:proofErr w:type="spellStart"/>
                            <w:r w:rsidRPr="008C7AD2">
                              <w:rPr>
                                <w:sz w:val="28"/>
                              </w:rPr>
                              <w:t>ImagiNation</w:t>
                            </w:r>
                            <w:proofErr w:type="spellEnd"/>
                            <w:r w:rsidRPr="008C7AD2">
                              <w:rPr>
                                <w:sz w:val="28"/>
                              </w:rPr>
                              <w:t xml:space="preserve"> Afrika’s learning and innovation hub, of its kind dedicated to play-based learning in West Africa.  To date, Ker </w:t>
                            </w:r>
                            <w:proofErr w:type="spellStart"/>
                            <w:r w:rsidRPr="008C7AD2">
                              <w:rPr>
                                <w:sz w:val="28"/>
                              </w:rPr>
                              <w:t>ImagiNation</w:t>
                            </w:r>
                            <w:proofErr w:type="spellEnd"/>
                            <w:r w:rsidRPr="008C7AD2">
                              <w:rPr>
                                <w:sz w:val="28"/>
                              </w:rPr>
                              <w:t xml:space="preserve"> has hosted over 5,000 children and continues to inform all of </w:t>
                            </w:r>
                            <w:proofErr w:type="spellStart"/>
                            <w:r w:rsidRPr="008C7AD2">
                              <w:rPr>
                                <w:sz w:val="28"/>
                              </w:rPr>
                              <w:t>ImagiNation</w:t>
                            </w:r>
                            <w:proofErr w:type="spellEnd"/>
                            <w:r w:rsidRPr="008C7AD2">
                              <w:rPr>
                                <w:sz w:val="28"/>
                              </w:rPr>
                              <w:t xml:space="preserve"> Afrika’s wider programming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15pt;margin-top:16.5pt;width:318.75pt;height:3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" fillcolor="white [3201]" stroked="f" strokeweight=".5pt">
                <v:textbox>
                  <w:txbxContent>
                    <w:p w:rsidR="00DF0467" w:rsidRDefault="008C7AD2">
                      <w:pPr>
                        <w:rPr>
                          <w:sz w:val="28"/>
                        </w:rPr>
                      </w:pPr>
                      <w:r w:rsidRPr="008C7AD2">
                        <w:rPr>
                          <w:sz w:val="28"/>
                        </w:rPr>
                        <w:t xml:space="preserve">Karima Grant founded </w:t>
                      </w:r>
                      <w:proofErr w:type="spellStart"/>
                      <w:r w:rsidRPr="008C7AD2">
                        <w:rPr>
                          <w:sz w:val="28"/>
                        </w:rPr>
                        <w:t>ImagiNation</w:t>
                      </w:r>
                      <w:proofErr w:type="spellEnd"/>
                      <w:r w:rsidRPr="008C7AD2">
                        <w:rPr>
                          <w:sz w:val="28"/>
                        </w:rPr>
                        <w:t xml:space="preserve"> Afrika in Dakar, Senegal in 2011. As Director, she leads a team creating an innovative educational programming integrating local culture, play and experiential learning to develop creative and critical thinking for over 15,000 children across Senegal.   Karima has always believed in a world of African children changemakers solving the problems of development.  </w:t>
                      </w:r>
                    </w:p>
                    <w:p w:rsidR="008C7AD2" w:rsidRPr="008C7AD2" w:rsidRDefault="008C7AD2">
                      <w:pPr>
                        <w:rPr>
                          <w:sz w:val="28"/>
                        </w:rPr>
                      </w:pPr>
                      <w:r w:rsidRPr="008C7AD2">
                        <w:rPr>
                          <w:sz w:val="28"/>
                        </w:rPr>
                        <w:t xml:space="preserve">As a writer, leadership facilitator and former educator with over twenty </w:t>
                      </w:r>
                      <w:proofErr w:type="spellStart"/>
                      <w:r w:rsidRPr="008C7AD2">
                        <w:rPr>
                          <w:sz w:val="28"/>
                        </w:rPr>
                        <w:t>years experience</w:t>
                      </w:r>
                      <w:proofErr w:type="spellEnd"/>
                      <w:r w:rsidRPr="008C7AD2">
                        <w:rPr>
                          <w:sz w:val="28"/>
                        </w:rPr>
                        <w:t xml:space="preserve">, Karima develops </w:t>
                      </w:r>
                      <w:proofErr w:type="spellStart"/>
                      <w:r w:rsidRPr="008C7AD2">
                        <w:rPr>
                          <w:sz w:val="28"/>
                        </w:rPr>
                        <w:t>ImagiNation</w:t>
                      </w:r>
                      <w:proofErr w:type="spellEnd"/>
                      <w:r w:rsidRPr="008C7AD2">
                        <w:rPr>
                          <w:sz w:val="28"/>
                        </w:rPr>
                        <w:t xml:space="preserve"> Afrika’s programs from the belief that curiosity is an anchor for lifelong learning. In 2016, Karima was selected as an Ashoka Re-Imagine Learning Fellow.   Ker </w:t>
                      </w:r>
                      <w:proofErr w:type="spellStart"/>
                      <w:r w:rsidRPr="008C7AD2">
                        <w:rPr>
                          <w:sz w:val="28"/>
                        </w:rPr>
                        <w:t>ImagiNation</w:t>
                      </w:r>
                      <w:proofErr w:type="spellEnd"/>
                      <w:r w:rsidRPr="008C7AD2">
                        <w:rPr>
                          <w:sz w:val="28"/>
                        </w:rPr>
                        <w:t xml:space="preserve"> is </w:t>
                      </w:r>
                      <w:proofErr w:type="spellStart"/>
                      <w:r w:rsidRPr="008C7AD2">
                        <w:rPr>
                          <w:sz w:val="28"/>
                        </w:rPr>
                        <w:t>ImagiNation</w:t>
                      </w:r>
                      <w:proofErr w:type="spellEnd"/>
                      <w:r w:rsidRPr="008C7AD2">
                        <w:rPr>
                          <w:sz w:val="28"/>
                        </w:rPr>
                        <w:t xml:space="preserve"> Afrika’s learning and innovation hub, of its kind dedicated to play-based learning in West Africa.  To date, Ker </w:t>
                      </w:r>
                      <w:proofErr w:type="spellStart"/>
                      <w:r w:rsidRPr="008C7AD2">
                        <w:rPr>
                          <w:sz w:val="28"/>
                        </w:rPr>
                        <w:t>ImagiNation</w:t>
                      </w:r>
                      <w:proofErr w:type="spellEnd"/>
                      <w:r w:rsidRPr="008C7AD2">
                        <w:rPr>
                          <w:sz w:val="28"/>
                        </w:rPr>
                        <w:t xml:space="preserve"> has hosted over 5,000 children and continues to inform all of </w:t>
                      </w:r>
                      <w:proofErr w:type="spellStart"/>
                      <w:r w:rsidRPr="008C7AD2">
                        <w:rPr>
                          <w:sz w:val="28"/>
                        </w:rPr>
                        <w:t>ImagiNation</w:t>
                      </w:r>
                      <w:proofErr w:type="spellEnd"/>
                      <w:r w:rsidRPr="008C7AD2">
                        <w:rPr>
                          <w:sz w:val="28"/>
                        </w:rPr>
                        <w:t xml:space="preserve"> Afrika’s wider programming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AD2" w:rsidRPr="008C7AD2" w:rsidRDefault="001B62FA" w:rsidP="008C7AD2">
      <w:pPr>
        <w:rPr>
          <w:sz w:val="72"/>
          <w:szCs w:val="72"/>
        </w:rPr>
      </w:pPr>
      <w:r w:rsidRPr="008C7AD2">
        <w:rPr>
          <w:noProof/>
        </w:rPr>
        <w:drawing>
          <wp:anchor distT="0" distB="0" distL="114300" distR="114300" simplePos="0" relativeHeight="251658240" behindDoc="1" locked="0" layoutInCell="1" allowOverlap="1" wp14:anchorId="3CAF6682">
            <wp:simplePos x="0" y="0"/>
            <wp:positionH relativeFrom="column">
              <wp:posOffset>3968725</wp:posOffset>
            </wp:positionH>
            <wp:positionV relativeFrom="paragraph">
              <wp:posOffset>108864</wp:posOffset>
            </wp:positionV>
            <wp:extent cx="238760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370" y="21485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AD2" w:rsidRPr="008C7AD2" w:rsidRDefault="008C7AD2" w:rsidP="008C7AD2">
      <w:pPr>
        <w:rPr>
          <w:sz w:val="72"/>
          <w:szCs w:val="72"/>
        </w:rPr>
      </w:pPr>
    </w:p>
    <w:p w:rsidR="008C7AD2" w:rsidRPr="008C7AD2" w:rsidRDefault="008C7AD2" w:rsidP="008C7AD2">
      <w:pPr>
        <w:rPr>
          <w:sz w:val="72"/>
          <w:szCs w:val="72"/>
        </w:rPr>
      </w:pPr>
    </w:p>
    <w:p w:rsidR="008C7AD2" w:rsidRPr="008C7AD2" w:rsidRDefault="008C7AD2" w:rsidP="008C7AD2">
      <w:pPr>
        <w:rPr>
          <w:sz w:val="72"/>
          <w:szCs w:val="72"/>
        </w:rPr>
      </w:pPr>
    </w:p>
    <w:p w:rsidR="008C7AD2" w:rsidRDefault="008C7AD2" w:rsidP="008C7AD2">
      <w:pPr>
        <w:rPr>
          <w:sz w:val="72"/>
          <w:szCs w:val="72"/>
        </w:rPr>
      </w:pPr>
    </w:p>
    <w:p w:rsidR="008C7AD2" w:rsidRPr="008C7AD2" w:rsidRDefault="008C7AD2" w:rsidP="008C7AD2">
      <w:pPr>
        <w:rPr>
          <w:sz w:val="28"/>
          <w:szCs w:val="28"/>
          <w:u w:val="single"/>
        </w:rPr>
      </w:pPr>
    </w:p>
    <w:sectPr w:rsidR="008C7AD2" w:rsidRPr="008C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D2"/>
    <w:rsid w:val="001B62FA"/>
    <w:rsid w:val="00804111"/>
    <w:rsid w:val="008C7AD2"/>
    <w:rsid w:val="00BD6010"/>
    <w:rsid w:val="00D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AFFD4-63E8-48D6-AA27-A7BD569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46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oodle.com/poll/u2krkpsm5xgvwvd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Kiara</dc:creator>
  <cp:keywords/>
  <dc:description/>
  <cp:lastModifiedBy>Tangent Meeting Room</cp:lastModifiedBy>
  <cp:revision>2</cp:revision>
  <cp:lastPrinted>2019-07-23T16:22:00Z</cp:lastPrinted>
  <dcterms:created xsi:type="dcterms:W3CDTF">2019-08-04T23:10:00Z</dcterms:created>
  <dcterms:modified xsi:type="dcterms:W3CDTF">2019-08-04T23:10:00Z</dcterms:modified>
</cp:coreProperties>
</file>