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1E" w:rsidRPr="008A1ABC" w:rsidRDefault="0006671E" w:rsidP="008A1ABC">
      <w:pPr>
        <w:jc w:val="center"/>
        <w:rPr>
          <w:rFonts w:cstheme="minorHAnsi"/>
          <w:sz w:val="72"/>
          <w:szCs w:val="72"/>
        </w:rPr>
      </w:pPr>
      <w:bookmarkStart w:id="0" w:name="_GoBack"/>
      <w:bookmarkEnd w:id="0"/>
      <w:r>
        <w:rPr>
          <w:noProof/>
        </w:rPr>
        <w:drawing>
          <wp:inline distT="0" distB="0" distL="0" distR="0">
            <wp:extent cx="5943600" cy="1470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06671E" w:rsidRPr="0006671E" w:rsidRDefault="0006671E" w:rsidP="0006671E">
      <w:pPr>
        <w:jc w:val="center"/>
        <w:rPr>
          <w:rFonts w:cstheme="minorHAnsi"/>
          <w:color w:val="C00000"/>
          <w:sz w:val="200"/>
          <w:szCs w:val="72"/>
        </w:rPr>
      </w:pPr>
      <w:r w:rsidRPr="0006671E">
        <w:rPr>
          <w:color w:val="C00000"/>
          <w:sz w:val="40"/>
        </w:rPr>
        <w:t xml:space="preserve"> </w:t>
      </w:r>
      <w:r w:rsidRPr="0006671E">
        <w:rPr>
          <w:b/>
          <w:bCs/>
          <w:color w:val="C00000"/>
          <w:sz w:val="36"/>
          <w:szCs w:val="21"/>
        </w:rPr>
        <w:t>2019 Annual Conference | Jackson, Mississippi</w:t>
      </w:r>
    </w:p>
    <w:p w:rsidR="00D73D45" w:rsidRPr="00D73D45" w:rsidRDefault="00D73D45" w:rsidP="00D73D45">
      <w:pPr>
        <w:jc w:val="center"/>
        <w:rPr>
          <w:rFonts w:cstheme="minorHAnsi"/>
          <w:sz w:val="72"/>
          <w:szCs w:val="72"/>
        </w:rPr>
      </w:pPr>
      <w:r w:rsidRPr="00D73D45">
        <w:rPr>
          <w:rFonts w:cstheme="minorHAnsi"/>
          <w:sz w:val="72"/>
          <w:szCs w:val="72"/>
        </w:rPr>
        <w:t xml:space="preserve">Dr. John R. </w:t>
      </w:r>
      <w:proofErr w:type="spellStart"/>
      <w:r w:rsidRPr="00D73D45">
        <w:rPr>
          <w:rFonts w:cstheme="minorHAnsi"/>
          <w:sz w:val="72"/>
          <w:szCs w:val="72"/>
        </w:rPr>
        <w:t>Dichtl</w:t>
      </w:r>
      <w:proofErr w:type="spellEnd"/>
    </w:p>
    <w:p w:rsidR="008B5157" w:rsidRPr="008A1ABC" w:rsidRDefault="002E6E07" w:rsidP="008B5157">
      <w:pPr>
        <w:jc w:val="center"/>
        <w:rPr>
          <w:sz w:val="32"/>
          <w:szCs w:val="32"/>
        </w:rPr>
      </w:pPr>
      <w:hyperlink r:id="rId5" w:history="1">
        <w:r w:rsidR="008B5157" w:rsidRPr="008A1ABC">
          <w:rPr>
            <w:rStyle w:val="Hyperlink"/>
            <w:sz w:val="32"/>
            <w:szCs w:val="32"/>
          </w:rPr>
          <w:t>Click here</w:t>
        </w:r>
      </w:hyperlink>
      <w:r w:rsidR="008B5157" w:rsidRPr="008A1ABC">
        <w:rPr>
          <w:sz w:val="32"/>
          <w:szCs w:val="32"/>
        </w:rPr>
        <w:t xml:space="preserve"> to schedule</w:t>
      </w:r>
      <w:r w:rsidR="008A1ABC" w:rsidRPr="008A1ABC">
        <w:rPr>
          <w:sz w:val="32"/>
          <w:szCs w:val="32"/>
        </w:rPr>
        <w:t xml:space="preserve"> your 15-minute</w:t>
      </w:r>
      <w:r w:rsidR="008B5157" w:rsidRPr="008A1ABC">
        <w:rPr>
          <w:sz w:val="32"/>
          <w:szCs w:val="32"/>
        </w:rPr>
        <w:t xml:space="preserve"> Speed Networking Session</w:t>
      </w:r>
    </w:p>
    <w:p w:rsidR="00D73D45" w:rsidRPr="008B5157" w:rsidRDefault="008B5157" w:rsidP="008B5157">
      <w:pPr>
        <w:jc w:val="center"/>
        <w:rPr>
          <w:rFonts w:cstheme="minorHAnsi"/>
          <w:sz w:val="36"/>
          <w:szCs w:val="72"/>
        </w:rPr>
      </w:pPr>
      <w:r w:rsidRPr="00D73D45">
        <w:rPr>
          <w:rFonts w:cstheme="minorHAnsi"/>
          <w:noProof/>
        </w:rPr>
        <mc:AlternateContent>
          <mc:Choice Requires="wps">
            <w:drawing>
              <wp:anchor distT="0" distB="0" distL="114300" distR="114300" simplePos="0" relativeHeight="251659264" behindDoc="1" locked="0" layoutInCell="1" allowOverlap="1">
                <wp:simplePos x="0" y="0"/>
                <wp:positionH relativeFrom="column">
                  <wp:posOffset>-314554</wp:posOffset>
                </wp:positionH>
                <wp:positionV relativeFrom="paragraph">
                  <wp:posOffset>156361</wp:posOffset>
                </wp:positionV>
                <wp:extent cx="3489351" cy="4768627"/>
                <wp:effectExtent l="0" t="0" r="0" b="0"/>
                <wp:wrapTight wrapText="bothSides">
                  <wp:wrapPolygon edited="0">
                    <wp:start x="236" y="0"/>
                    <wp:lineTo x="236" y="21488"/>
                    <wp:lineTo x="21227" y="21488"/>
                    <wp:lineTo x="21227" y="0"/>
                    <wp:lineTo x="236" y="0"/>
                  </wp:wrapPolygon>
                </wp:wrapTight>
                <wp:docPr id="1" name="Rectangle 1" descr="https://app.smartsheet.com/b/home?formName=fn_download&amp;formAction=fa_open_attachment&amp;parm1=2553757747&amp;parm2=%5b1,305518748%5d&amp;ss_v=8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89351" cy="4768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71E" w:rsidRPr="008B5157" w:rsidRDefault="008B5157" w:rsidP="00D73D45">
                            <w:pPr>
                              <w:rPr>
                                <w:sz w:val="26"/>
                                <w:szCs w:val="26"/>
                              </w:rPr>
                            </w:pPr>
                            <w:r>
                              <w:rPr>
                                <w:sz w:val="26"/>
                                <w:szCs w:val="26"/>
                              </w:rPr>
                              <w:t xml:space="preserve">Dr. </w:t>
                            </w:r>
                            <w:r w:rsidR="00D73D45" w:rsidRPr="008B5157">
                              <w:rPr>
                                <w:sz w:val="26"/>
                                <w:szCs w:val="26"/>
                              </w:rPr>
                              <w:t xml:space="preserve">John </w:t>
                            </w:r>
                            <w:proofErr w:type="spellStart"/>
                            <w:r w:rsidR="00D73D45" w:rsidRPr="008B5157">
                              <w:rPr>
                                <w:sz w:val="26"/>
                                <w:szCs w:val="26"/>
                              </w:rPr>
                              <w:t>Dichtl</w:t>
                            </w:r>
                            <w:proofErr w:type="spellEnd"/>
                            <w:r w:rsidR="00D73D45" w:rsidRPr="008B5157">
                              <w:rPr>
                                <w:sz w:val="26"/>
                                <w:szCs w:val="26"/>
                              </w:rPr>
                              <w:t xml:space="preserve"> began work at AASLH in 2015. Prior to that he was the executive director of the National Council on Public History (NCPH) for nine years, and worked for the Organization of American Historians for fourteen years as deputy director and in several other roles. John received his MA and PhD in early American history from Indiana University, and from 2006 to 2015 was an adjunct faculty member of the history department at Indiana University-Purdue University Indianapolis. </w:t>
                            </w:r>
                          </w:p>
                          <w:p w:rsidR="00D73D45" w:rsidRPr="008B5157" w:rsidRDefault="00D73D45" w:rsidP="00D73D45">
                            <w:pPr>
                              <w:rPr>
                                <w:sz w:val="26"/>
                                <w:szCs w:val="26"/>
                              </w:rPr>
                            </w:pPr>
                            <w:r w:rsidRPr="008B5157">
                              <w:rPr>
                                <w:sz w:val="26"/>
                                <w:szCs w:val="26"/>
                              </w:rPr>
                              <w:t>Before graduate school he worked for the U.S. Senate Judiciary Committee. He is a 2004 graduate of the Seminar for Historical Administration, a program that stems from an AASLH partnership with the Indiana Historical Society and other organizations. John helped to found the History Relevance Campaign, the International Federation for Public History, and is active in the National Coalition for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https://app.smartsheet.com/b/home?formName=fn_download&amp;formAction=fa_open_attachment&amp;parm1=2553757747&amp;parm2=%5b1,305518748%5d&amp;ss_v=82.1.1" style="position:absolute;left:0;text-align:left;margin-left:-24.75pt;margin-top:12.3pt;width:274.75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" filled="f" stroked="f">
                <o:lock v:ext="edit" aspectratio="t"/>
                <v:textbox>
                  <w:txbxContent>
                    <w:p w:rsidR="0006671E" w:rsidRPr="008B5157" w:rsidRDefault="008B5157" w:rsidP="00D73D45">
                      <w:pPr>
                        <w:rPr>
                          <w:sz w:val="26"/>
                          <w:szCs w:val="26"/>
                        </w:rPr>
                      </w:pPr>
                      <w:r>
                        <w:rPr>
                          <w:sz w:val="26"/>
                          <w:szCs w:val="26"/>
                        </w:rPr>
                        <w:t xml:space="preserve">Dr. </w:t>
                      </w:r>
                      <w:r w:rsidR="00D73D45" w:rsidRPr="008B5157">
                        <w:rPr>
                          <w:sz w:val="26"/>
                          <w:szCs w:val="26"/>
                        </w:rPr>
                        <w:t xml:space="preserve">John </w:t>
                      </w:r>
                      <w:proofErr w:type="spellStart"/>
                      <w:r w:rsidR="00D73D45" w:rsidRPr="008B5157">
                        <w:rPr>
                          <w:sz w:val="26"/>
                          <w:szCs w:val="26"/>
                        </w:rPr>
                        <w:t>Dichtl</w:t>
                      </w:r>
                      <w:proofErr w:type="spellEnd"/>
                      <w:r w:rsidR="00D73D45" w:rsidRPr="008B5157">
                        <w:rPr>
                          <w:sz w:val="26"/>
                          <w:szCs w:val="26"/>
                        </w:rPr>
                        <w:t xml:space="preserve"> began work at AASLH in 2015. Prior to that he was the executive director of the National Council on Public History (NCPH) for nine </w:t>
                      </w:r>
                      <w:proofErr w:type="gramStart"/>
                      <w:r w:rsidR="00D73D45" w:rsidRPr="008B5157">
                        <w:rPr>
                          <w:sz w:val="26"/>
                          <w:szCs w:val="26"/>
                        </w:rPr>
                        <w:t>years, and</w:t>
                      </w:r>
                      <w:proofErr w:type="gramEnd"/>
                      <w:r w:rsidR="00D73D45" w:rsidRPr="008B5157">
                        <w:rPr>
                          <w:sz w:val="26"/>
                          <w:szCs w:val="26"/>
                        </w:rPr>
                        <w:t xml:space="preserve"> worked for the Organization of American Historians for fourteen years as deputy director and in several other roles. John received his MA and PhD in early American history from Indiana University, and from 2006 to 2015 was an adjunct faculty member of the history department at Indiana University-Purdue University Indianapolis. </w:t>
                      </w:r>
                    </w:p>
                    <w:p w:rsidR="00D73D45" w:rsidRPr="008B5157" w:rsidRDefault="00D73D45" w:rsidP="00D73D45">
                      <w:pPr>
                        <w:rPr>
                          <w:sz w:val="26"/>
                          <w:szCs w:val="26"/>
                        </w:rPr>
                      </w:pPr>
                      <w:r w:rsidRPr="008B5157">
                        <w:rPr>
                          <w:sz w:val="26"/>
                          <w:szCs w:val="26"/>
                        </w:rPr>
                        <w:t xml:space="preserve">Before graduate school he worked for the U.S. Senate Judiciary Committee. He is a 2004 graduate of the Seminar for Historical Administration, a program that stems from an AASLH partnership with the Indiana Historical Society and other organizations. John helped to </w:t>
                      </w:r>
                      <w:proofErr w:type="gramStart"/>
                      <w:r w:rsidRPr="008B5157">
                        <w:rPr>
                          <w:sz w:val="26"/>
                          <w:szCs w:val="26"/>
                        </w:rPr>
                        <w:t>found</w:t>
                      </w:r>
                      <w:proofErr w:type="gramEnd"/>
                      <w:r w:rsidRPr="008B5157">
                        <w:rPr>
                          <w:sz w:val="26"/>
                          <w:szCs w:val="26"/>
                        </w:rPr>
                        <w:t xml:space="preserve"> the History Relevance Campaign, the International Federation for Public History, and is active in the National Coalition for History.</w:t>
                      </w:r>
                    </w:p>
                  </w:txbxContent>
                </v:textbox>
                <w10:wrap type="tight"/>
              </v:rect>
            </w:pict>
          </mc:Fallback>
        </mc:AlternateContent>
      </w:r>
    </w:p>
    <w:p w:rsidR="00D73D45" w:rsidRPr="00D73D45" w:rsidRDefault="008B5157" w:rsidP="00D73D45">
      <w:pPr>
        <w:rPr>
          <w:rFonts w:cstheme="minorHAnsi"/>
          <w:sz w:val="28"/>
          <w:szCs w:val="72"/>
          <w:u w:val="single"/>
        </w:rPr>
      </w:pPr>
      <w:r w:rsidRPr="00D73D45">
        <w:rPr>
          <w:rFonts w:cstheme="minorHAnsi"/>
          <w:noProof/>
        </w:rPr>
        <w:drawing>
          <wp:anchor distT="0" distB="0" distL="114300" distR="114300" simplePos="0" relativeHeight="251658240" behindDoc="1" locked="0" layoutInCell="1" allowOverlap="1" wp14:anchorId="03268677">
            <wp:simplePos x="0" y="0"/>
            <wp:positionH relativeFrom="column">
              <wp:posOffset>3591560</wp:posOffset>
            </wp:positionH>
            <wp:positionV relativeFrom="paragraph">
              <wp:posOffset>281940</wp:posOffset>
            </wp:positionV>
            <wp:extent cx="2677160" cy="3346450"/>
            <wp:effectExtent l="0" t="0" r="8890" b="6350"/>
            <wp:wrapTight wrapText="bothSides">
              <wp:wrapPolygon edited="0">
                <wp:start x="0" y="0"/>
                <wp:lineTo x="0" y="21518"/>
                <wp:lineTo x="21518" y="21518"/>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7160" cy="3346450"/>
                    </a:xfrm>
                    <a:prstGeom prst="rect">
                      <a:avLst/>
                    </a:prstGeom>
                  </pic:spPr>
                </pic:pic>
              </a:graphicData>
            </a:graphic>
            <wp14:sizeRelH relativeFrom="margin">
              <wp14:pctWidth>0</wp14:pctWidth>
            </wp14:sizeRelH>
            <wp14:sizeRelV relativeFrom="margin">
              <wp14:pctHeight>0</wp14:pctHeight>
            </wp14:sizeRelV>
          </wp:anchor>
        </w:drawing>
      </w:r>
    </w:p>
    <w:sectPr w:rsidR="00D73D45" w:rsidRPr="00D7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45"/>
    <w:rsid w:val="0006671E"/>
    <w:rsid w:val="000D1F63"/>
    <w:rsid w:val="00145612"/>
    <w:rsid w:val="002E6E07"/>
    <w:rsid w:val="008A1ABC"/>
    <w:rsid w:val="008B5157"/>
    <w:rsid w:val="00D73D45"/>
    <w:rsid w:val="00F5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300F3-F3D0-4D40-8F93-4062756E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71E"/>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8B5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57"/>
    <w:rPr>
      <w:rFonts w:ascii="Segoe UI" w:hAnsi="Segoe UI" w:cs="Segoe UI"/>
      <w:sz w:val="18"/>
      <w:szCs w:val="18"/>
    </w:rPr>
  </w:style>
  <w:style w:type="character" w:styleId="Hyperlink">
    <w:name w:val="Hyperlink"/>
    <w:basedOn w:val="DefaultParagraphFont"/>
    <w:uiPriority w:val="99"/>
    <w:unhideWhenUsed/>
    <w:rsid w:val="008B5157"/>
    <w:rPr>
      <w:color w:val="0563C1" w:themeColor="hyperlink"/>
      <w:u w:val="single"/>
    </w:rPr>
  </w:style>
  <w:style w:type="character" w:styleId="UnresolvedMention">
    <w:name w:val="Unresolved Mention"/>
    <w:basedOn w:val="DefaultParagraphFont"/>
    <w:uiPriority w:val="99"/>
    <w:semiHidden/>
    <w:unhideWhenUsed/>
    <w:rsid w:val="008B5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9fy5zd2t2gr2hbx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cp:lastPrinted>2019-07-11T15:46:00Z</cp:lastPrinted>
  <dcterms:created xsi:type="dcterms:W3CDTF">2019-08-04T23:07:00Z</dcterms:created>
  <dcterms:modified xsi:type="dcterms:W3CDTF">2019-08-04T23:07:00Z</dcterms:modified>
</cp:coreProperties>
</file>