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FE" w:rsidRPr="005035FE" w:rsidRDefault="005035FE" w:rsidP="005035FE">
      <w:pPr>
        <w:jc w:val="center"/>
      </w:pPr>
      <w:bookmarkStart w:id="0" w:name="_GoBack"/>
      <w:bookmarkEnd w:id="0"/>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5035FE" w:rsidRPr="00FA1C45" w:rsidRDefault="005035FE" w:rsidP="000755C2">
      <w:pPr>
        <w:jc w:val="center"/>
        <w:rPr>
          <w:b/>
          <w:bCs/>
          <w:color w:val="C00000"/>
          <w:sz w:val="36"/>
          <w:szCs w:val="36"/>
        </w:rPr>
      </w:pPr>
      <w:r w:rsidRPr="005035FE">
        <w:t xml:space="preserve"> </w:t>
      </w:r>
      <w:r w:rsidRPr="00FA1C45">
        <w:rPr>
          <w:b/>
          <w:bCs/>
          <w:color w:val="C00000"/>
          <w:sz w:val="36"/>
          <w:szCs w:val="36"/>
        </w:rPr>
        <w:t>2019 Annual Conference | Jackson, Mississippi</w:t>
      </w:r>
    </w:p>
    <w:p w:rsidR="005035FE" w:rsidRPr="00FA1C45" w:rsidRDefault="005035FE" w:rsidP="005035FE">
      <w:pPr>
        <w:jc w:val="center"/>
        <w:rPr>
          <w:sz w:val="72"/>
          <w:szCs w:val="36"/>
        </w:rPr>
      </w:pPr>
      <w:r w:rsidRPr="00FA1C45">
        <w:rPr>
          <w:sz w:val="72"/>
          <w:szCs w:val="36"/>
        </w:rPr>
        <w:t>Arthur G. Affleck, III</w:t>
      </w:r>
    </w:p>
    <w:p w:rsidR="000755C2" w:rsidRPr="000E6022" w:rsidRDefault="000755C2" w:rsidP="005035FE">
      <w:pPr>
        <w:jc w:val="center"/>
        <w:rPr>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-219101</wp:posOffset>
                </wp:positionH>
                <wp:positionV relativeFrom="paragraph">
                  <wp:posOffset>536550</wp:posOffset>
                </wp:positionV>
                <wp:extent cx="3910083" cy="57320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910083" cy="5732060"/>
                        </a:xfrm>
                        <a:prstGeom prst="rect">
                          <a:avLst/>
                        </a:prstGeom>
                        <a:solidFill>
                          <a:schemeClr val="lt1"/>
                        </a:solidFill>
                        <a:ln w="6350">
                          <a:noFill/>
                        </a:ln>
                      </wps:spPr>
                      <wps:txbx>
                        <w:txbxContent>
                          <w:p w:rsidR="005035FE" w:rsidRPr="005035FE" w:rsidRDefault="005035FE">
                            <w:pPr>
                              <w:rPr>
                                <w:sz w:val="28"/>
                              </w:rPr>
                            </w:pPr>
                            <w:r w:rsidRPr="005035FE">
                              <w:rPr>
                                <w:sz w:val="28"/>
                              </w:rPr>
                              <w:t>Affleck leads all aspects of the Alliance’s fundraising programs and activities with the primary goal of building a culture of philanthropy. He is also active with AAM’s Diversity &amp; Inclusion initiative, Governance and Leadership and its P-12 Education focus areas. Affleck spent over 20 years working for higher education institutions and at other nonprofit organizations. In the higher education space, Affleck served as either vice president or vice chancellor of institutional advancement at private and public and colleges &amp; universities.</w:t>
                            </w:r>
                          </w:p>
                          <w:p w:rsidR="005035FE" w:rsidRPr="005035FE" w:rsidRDefault="005035FE">
                            <w:pPr>
                              <w:rPr>
                                <w:sz w:val="28"/>
                              </w:rPr>
                            </w:pPr>
                            <w:r w:rsidRPr="005035FE">
                              <w:rPr>
                                <w:sz w:val="28"/>
                              </w:rPr>
                              <w:t>He won awards for excellence in fundraising from the Council for the Advancement and Support of Education (CASE). He earned a bachelor’s degree in biology from Tuskegee University, a master’s degree in administration &amp; supervision of higher education from Auburn University, a juris doctor degree from the American University-Washington College of Law, and a certificate from the Institute for Educational Management at the Harvard University Graduate School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25pt;margin-top:42.25pt;width:307.9pt;height:4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" fillcolor="white [3201]" stroked="f" strokeweight=".5pt">
                <v:textbox>
                  <w:txbxContent>
                    <w:p w:rsidR="005035FE" w:rsidRPr="005035FE" w:rsidRDefault="005035FE">
                      <w:pPr>
                        <w:rPr>
                          <w:sz w:val="28"/>
                        </w:rPr>
                      </w:pPr>
                      <w:r w:rsidRPr="005035FE">
                        <w:rPr>
                          <w:sz w:val="28"/>
                        </w:rPr>
                        <w:t>Affleck leads all aspects of the Alliance’s fundraising programs and activities with the primary goal of building a culture of philanthropy. He is also active with AAM’s Diversity &amp; Inclusion initiative, Governance and Leadership and its P-12 Education focus areas. Affleck spent over 20 years working for higher education institutions and at other nonprofit organizations. In the higher education space, Affleck served as either vice president or vice chancellor of institutional advancement at private and public and colleges &amp; universities.</w:t>
                      </w:r>
                    </w:p>
                    <w:p w:rsidR="005035FE" w:rsidRPr="005035FE" w:rsidRDefault="005035FE">
                      <w:pPr>
                        <w:rPr>
                          <w:sz w:val="28"/>
                        </w:rPr>
                      </w:pPr>
                      <w:r w:rsidRPr="005035FE">
                        <w:rPr>
                          <w:sz w:val="28"/>
                        </w:rPr>
                        <w:t>He won awards for excellence in fundraising from the Council for the Advancement and Support of Education (CASE). He earned a bachelor’s degree in biology from Tuskegee University, a master’s degree in administration &amp; supervision of higher education from Auburn University, a juris doctor degree from the American University-Washington College of Law, and a certificate from the Institute for Educational Management at the Harvard University Graduate School of Education.</w:t>
                      </w:r>
                    </w:p>
                  </w:txbxContent>
                </v:textbox>
              </v:shape>
            </w:pict>
          </mc:Fallback>
        </mc:AlternateContent>
      </w:r>
      <w:hyperlink r:id="rId5" w:history="1">
        <w:r w:rsidRPr="000E6022">
          <w:rPr>
            <w:rStyle w:val="Hyperlink"/>
            <w:sz w:val="32"/>
            <w:szCs w:val="32"/>
          </w:rPr>
          <w:t>Click here</w:t>
        </w:r>
      </w:hyperlink>
      <w:r w:rsidRPr="000E6022">
        <w:rPr>
          <w:sz w:val="32"/>
          <w:szCs w:val="32"/>
        </w:rPr>
        <w:t xml:space="preserve"> to schedule </w:t>
      </w:r>
      <w:r w:rsidR="000E6022" w:rsidRPr="000E6022">
        <w:rPr>
          <w:sz w:val="32"/>
          <w:szCs w:val="32"/>
        </w:rPr>
        <w:t xml:space="preserve">your 15-minute </w:t>
      </w:r>
      <w:r w:rsidRPr="000E6022">
        <w:rPr>
          <w:sz w:val="32"/>
          <w:szCs w:val="32"/>
        </w:rPr>
        <w:t>Speed Networking Session</w:t>
      </w:r>
    </w:p>
    <w:p w:rsidR="005035FE" w:rsidRPr="005035FE" w:rsidRDefault="005035FE" w:rsidP="005035FE">
      <w:pPr>
        <w:jc w:val="center"/>
        <w:rPr>
          <w:sz w:val="52"/>
          <w:szCs w:val="36"/>
        </w:rPr>
      </w:pPr>
      <w:r w:rsidRPr="005035FE">
        <w:rPr>
          <w:noProof/>
        </w:rPr>
        <w:drawing>
          <wp:anchor distT="0" distB="0" distL="114300" distR="114300" simplePos="0" relativeHeight="251658240" behindDoc="1" locked="0" layoutInCell="1" allowOverlap="1" wp14:anchorId="3681494A">
            <wp:simplePos x="0" y="0"/>
            <wp:positionH relativeFrom="column">
              <wp:posOffset>3803650</wp:posOffset>
            </wp:positionH>
            <wp:positionV relativeFrom="paragraph">
              <wp:posOffset>640080</wp:posOffset>
            </wp:positionV>
            <wp:extent cx="2721610" cy="3403600"/>
            <wp:effectExtent l="0" t="0" r="2540" b="6350"/>
            <wp:wrapTight wrapText="bothSides">
              <wp:wrapPolygon edited="0">
                <wp:start x="0" y="0"/>
                <wp:lineTo x="0" y="21519"/>
                <wp:lineTo x="21469" y="21519"/>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1610" cy="3403600"/>
                    </a:xfrm>
                    <a:prstGeom prst="rect">
                      <a:avLst/>
                    </a:prstGeom>
                  </pic:spPr>
                </pic:pic>
              </a:graphicData>
            </a:graphic>
            <wp14:sizeRelH relativeFrom="margin">
              <wp14:pctWidth>0</wp14:pctWidth>
            </wp14:sizeRelH>
            <wp14:sizeRelV relativeFrom="margin">
              <wp14:pctHeight>0</wp14:pctHeight>
            </wp14:sizeRelV>
          </wp:anchor>
        </w:drawing>
      </w:r>
    </w:p>
    <w:sectPr w:rsidR="005035FE" w:rsidRPr="00503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FE"/>
    <w:rsid w:val="000755C2"/>
    <w:rsid w:val="000D1F63"/>
    <w:rsid w:val="000E6022"/>
    <w:rsid w:val="005035FE"/>
    <w:rsid w:val="00663EAB"/>
    <w:rsid w:val="00F53A79"/>
    <w:rsid w:val="00FA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4C2E9-3943-4E4A-9EE4-89C78813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C2"/>
    <w:rPr>
      <w:rFonts w:ascii="Segoe UI" w:hAnsi="Segoe UI" w:cs="Segoe UI"/>
      <w:sz w:val="18"/>
      <w:szCs w:val="18"/>
    </w:rPr>
  </w:style>
  <w:style w:type="character" w:styleId="Hyperlink">
    <w:name w:val="Hyperlink"/>
    <w:basedOn w:val="DefaultParagraphFont"/>
    <w:uiPriority w:val="99"/>
    <w:unhideWhenUsed/>
    <w:rsid w:val="000755C2"/>
    <w:rPr>
      <w:color w:val="0563C1" w:themeColor="hyperlink"/>
      <w:u w:val="single"/>
    </w:rPr>
  </w:style>
  <w:style w:type="character" w:styleId="UnresolvedMention">
    <w:name w:val="Unresolved Mention"/>
    <w:basedOn w:val="DefaultParagraphFont"/>
    <w:uiPriority w:val="99"/>
    <w:semiHidden/>
    <w:unhideWhenUsed/>
    <w:rsid w:val="000755C2"/>
    <w:rPr>
      <w:color w:val="605E5C"/>
      <w:shd w:val="clear" w:color="auto" w:fill="E1DFDD"/>
    </w:rPr>
  </w:style>
  <w:style w:type="character" w:styleId="FollowedHyperlink">
    <w:name w:val="FollowedHyperlink"/>
    <w:basedOn w:val="DefaultParagraphFont"/>
    <w:uiPriority w:val="99"/>
    <w:semiHidden/>
    <w:unhideWhenUsed/>
    <w:rsid w:val="00075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uy8659b5zxg3w5f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2019-08-04T22:57:00Z</dcterms:created>
  <dcterms:modified xsi:type="dcterms:W3CDTF">2019-08-04T22:57:00Z</dcterms:modified>
</cp:coreProperties>
</file>